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D3" w:rsidRDefault="007530D3" w:rsidP="007530D3">
      <w:pPr>
        <w:rPr>
          <w:color w:val="000000" w:themeColor="text1"/>
          <w:sz w:val="18"/>
          <w:szCs w:val="18"/>
          <w:lang w:val="en-US"/>
        </w:rPr>
      </w:pPr>
    </w:p>
    <w:tbl>
      <w:tblPr>
        <w:tblW w:w="10773" w:type="dxa"/>
        <w:tblInd w:w="-176" w:type="dxa"/>
        <w:tblLayout w:type="fixed"/>
        <w:tblLook w:val="04A0"/>
      </w:tblPr>
      <w:tblGrid>
        <w:gridCol w:w="1560"/>
        <w:gridCol w:w="7512"/>
        <w:gridCol w:w="1701"/>
      </w:tblGrid>
      <w:tr w:rsidR="007530D3" w:rsidTr="0004501E">
        <w:trPr>
          <w:trHeight w:val="1232"/>
        </w:trPr>
        <w:tc>
          <w:tcPr>
            <w:tcW w:w="1560" w:type="dxa"/>
            <w:hideMark/>
          </w:tcPr>
          <w:p w:rsidR="007530D3" w:rsidRPr="00EF4D18" w:rsidRDefault="007530D3" w:rsidP="0004501E">
            <w:pPr>
              <w:ind w:hanging="108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2655" cy="930275"/>
                  <wp:effectExtent l="19050" t="0" r="0" b="0"/>
                  <wp:docPr id="62" name="Picture 2" descr="standard_logo_gradien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_logo_gradien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658" t="13954" r="13962" b="14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hideMark/>
          </w:tcPr>
          <w:p w:rsidR="007530D3" w:rsidRPr="00315766" w:rsidRDefault="007530D3" w:rsidP="0004501E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315766">
              <w:rPr>
                <w:b/>
                <w:color w:val="000000"/>
                <w:sz w:val="28"/>
                <w:szCs w:val="28"/>
                <w:lang w:val="ro-RO"/>
              </w:rPr>
              <w:t>Ministerul  Afacerilor Interne  al  Republicii  Moldova</w:t>
            </w:r>
          </w:p>
          <w:p w:rsidR="007530D3" w:rsidRPr="00315766" w:rsidRDefault="007530D3" w:rsidP="0004501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15766">
              <w:rPr>
                <w:b/>
                <w:color w:val="000000"/>
                <w:sz w:val="28"/>
                <w:szCs w:val="28"/>
                <w:lang w:val="en-US"/>
              </w:rPr>
              <w:t>Ministry of Internal Affairs of the Republic of Moldova</w:t>
            </w:r>
          </w:p>
          <w:p w:rsidR="007530D3" w:rsidRPr="00315766" w:rsidRDefault="007530D3" w:rsidP="0004501E">
            <w:pPr>
              <w:pStyle w:val="4"/>
              <w:tabs>
                <w:tab w:val="left" w:pos="5954"/>
              </w:tabs>
              <w:spacing w:before="0" w:after="0" w:line="276" w:lineRule="auto"/>
              <w:jc w:val="center"/>
              <w:rPr>
                <w:b w:val="0"/>
                <w:lang w:val="ro-RO"/>
              </w:rPr>
            </w:pPr>
            <w:r w:rsidRPr="00315766">
              <w:rPr>
                <w:rFonts w:ascii="Times New Roman" w:hAnsi="Times New Roman"/>
                <w:color w:val="000000"/>
                <w:lang w:val="ro-RO"/>
              </w:rPr>
              <w:t>Serviciul protecţie internă şi anticorupţie</w:t>
            </w:r>
            <w:r>
              <w:rPr>
                <w:color w:val="000000"/>
                <w:sz w:val="30"/>
                <w:szCs w:val="30"/>
                <w:lang w:val="ro-RO"/>
              </w:rPr>
              <w:t xml:space="preserve"> </w:t>
            </w:r>
          </w:p>
        </w:tc>
        <w:tc>
          <w:tcPr>
            <w:tcW w:w="1701" w:type="dxa"/>
            <w:hideMark/>
          </w:tcPr>
          <w:p w:rsidR="007530D3" w:rsidRDefault="007530D3" w:rsidP="0004501E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819150" cy="858520"/>
                  <wp:effectExtent l="19050" t="0" r="0" b="0"/>
                  <wp:docPr id="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90" t="7756" r="44942" b="4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0D3" w:rsidRPr="000E3391" w:rsidRDefault="007530D3" w:rsidP="007530D3">
      <w:pPr>
        <w:rPr>
          <w:rStyle w:val="hps"/>
          <w:b/>
          <w:sz w:val="6"/>
          <w:szCs w:val="6"/>
          <w:shd w:val="clear" w:color="auto" w:fill="F5F5F5"/>
          <w:lang w:val="ro-MO"/>
        </w:rPr>
      </w:pPr>
    </w:p>
    <w:tbl>
      <w:tblPr>
        <w:tblW w:w="0" w:type="auto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315"/>
      </w:tblGrid>
      <w:tr w:rsidR="007530D3" w:rsidRPr="00733AA7" w:rsidTr="0004501E">
        <w:trPr>
          <w:trHeight w:val="344"/>
        </w:trPr>
        <w:tc>
          <w:tcPr>
            <w:tcW w:w="10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530D3" w:rsidRPr="00F64596" w:rsidRDefault="007530D3" w:rsidP="0004501E">
            <w:pPr>
              <w:jc w:val="center"/>
              <w:rPr>
                <w:rStyle w:val="hps"/>
                <w:b/>
                <w:sz w:val="16"/>
                <w:szCs w:val="16"/>
                <w:shd w:val="clear" w:color="auto" w:fill="F5F5F5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MD-2012, </w:t>
            </w:r>
            <w:r w:rsidRPr="00315766">
              <w:rPr>
                <w:sz w:val="18"/>
                <w:szCs w:val="18"/>
                <w:lang w:val="ro-RO"/>
              </w:rPr>
              <w:t xml:space="preserve">mun. Chişinău, </w:t>
            </w:r>
            <w:r>
              <w:rPr>
                <w:sz w:val="18"/>
                <w:szCs w:val="18"/>
                <w:lang w:val="ro-RO"/>
              </w:rPr>
              <w:t>bd. Ştefan cel Mare şi Sfâ</w:t>
            </w:r>
            <w:r w:rsidRPr="00315766">
              <w:rPr>
                <w:sz w:val="18"/>
                <w:szCs w:val="18"/>
                <w:lang w:val="ro-RO"/>
              </w:rPr>
              <w:t>nt,</w:t>
            </w:r>
            <w:r>
              <w:rPr>
                <w:sz w:val="18"/>
                <w:szCs w:val="18"/>
                <w:lang w:val="en-US"/>
              </w:rPr>
              <w:t xml:space="preserve"> 75</w:t>
            </w:r>
            <w:r>
              <w:rPr>
                <w:sz w:val="18"/>
                <w:szCs w:val="18"/>
                <w:vertAlign w:val="superscript"/>
                <w:lang w:val="en-GB"/>
              </w:rPr>
              <w:t xml:space="preserve">  </w:t>
            </w:r>
            <w:proofErr w:type="spellStart"/>
            <w:r w:rsidRPr="00715D2A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00715D2A">
              <w:rPr>
                <w:sz w:val="18"/>
                <w:szCs w:val="18"/>
                <w:lang w:val="en-US"/>
              </w:rPr>
              <w:t>: 25-53-55, fax: 25-54-91</w:t>
            </w:r>
            <w:r w:rsidRPr="00747A8C">
              <w:rPr>
                <w:color w:val="000000" w:themeColor="text1"/>
                <w:sz w:val="18"/>
                <w:szCs w:val="18"/>
                <w:lang w:val="en-US"/>
              </w:rPr>
              <w:t xml:space="preserve">, e-mail: </w:t>
            </w:r>
            <w:hyperlink r:id="rId6" w:history="1">
              <w:r w:rsidRPr="00747A8C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securitate@mai.gov.md</w:t>
              </w:r>
            </w:hyperlink>
          </w:p>
        </w:tc>
      </w:tr>
    </w:tbl>
    <w:p w:rsidR="007530D3" w:rsidRDefault="007530D3" w:rsidP="007530D3">
      <w:pPr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>Nr. 4/U-1251/19  din  „</w:t>
      </w:r>
      <w:r>
        <w:rPr>
          <w:rFonts w:eastAsia="Calibri"/>
          <w:color w:val="000000"/>
          <w:lang w:val="en-US"/>
        </w:rPr>
        <w:t xml:space="preserve"> 10 </w:t>
      </w:r>
      <w:r>
        <w:rPr>
          <w:rFonts w:eastAsia="Calibri"/>
          <w:color w:val="000000"/>
          <w:lang w:val="ro-RO"/>
        </w:rPr>
        <w:t>”  sptembrie  2019</w:t>
      </w:r>
    </w:p>
    <w:p w:rsidR="007530D3" w:rsidRDefault="007530D3" w:rsidP="007530D3">
      <w:pPr>
        <w:ind w:firstLine="708"/>
        <w:rPr>
          <w:lang w:val="en-US"/>
        </w:rPr>
      </w:pPr>
    </w:p>
    <w:p w:rsidR="007530D3" w:rsidRDefault="007530D3" w:rsidP="007530D3">
      <w:pPr>
        <w:ind w:left="2832" w:firstLine="708"/>
        <w:rPr>
          <w:b/>
          <w:sz w:val="28"/>
          <w:lang w:val="ro-RO"/>
        </w:rPr>
      </w:pPr>
      <w:r>
        <w:rPr>
          <w:b/>
          <w:sz w:val="28"/>
          <w:lang w:val="en-US"/>
        </w:rPr>
        <w:t xml:space="preserve">         </w:t>
      </w:r>
      <w:r w:rsidRPr="005513F5">
        <w:rPr>
          <w:b/>
          <w:sz w:val="28"/>
          <w:lang w:val="ro-RO"/>
        </w:rPr>
        <w:t xml:space="preserve">Domnului </w:t>
      </w:r>
      <w:r>
        <w:rPr>
          <w:b/>
          <w:sz w:val="28"/>
          <w:lang w:val="ro-RO"/>
        </w:rPr>
        <w:t>Gheorghe BALAN</w:t>
      </w:r>
    </w:p>
    <w:p w:rsidR="007530D3" w:rsidRDefault="007530D3" w:rsidP="007530D3">
      <w:pPr>
        <w:ind w:left="3540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    Şef interimar al IGP al MAI</w:t>
      </w:r>
    </w:p>
    <w:p w:rsidR="007530D3" w:rsidRDefault="007530D3" w:rsidP="007530D3">
      <w:pPr>
        <w:ind w:left="4956" w:firstLine="708"/>
        <w:rPr>
          <w:b/>
          <w:sz w:val="28"/>
          <w:lang w:val="ro-RO"/>
        </w:rPr>
      </w:pPr>
    </w:p>
    <w:p w:rsidR="007530D3" w:rsidRDefault="007530D3" w:rsidP="007530D3">
      <w:pPr>
        <w:ind w:left="2832" w:firstLine="708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    Domnului Vadim UNGUREANU</w:t>
      </w:r>
    </w:p>
    <w:p w:rsidR="007530D3" w:rsidRDefault="007530D3" w:rsidP="007530D3">
      <w:pPr>
        <w:ind w:left="3540"/>
        <w:rPr>
          <w:sz w:val="28"/>
          <w:lang w:val="ro-RO"/>
        </w:rPr>
      </w:pPr>
      <w:r>
        <w:rPr>
          <w:b/>
          <w:sz w:val="28"/>
          <w:lang w:val="ro-RO"/>
        </w:rPr>
        <w:t xml:space="preserve">         </w:t>
      </w:r>
      <w:r w:rsidRPr="00F65E9B">
        <w:rPr>
          <w:b/>
          <w:sz w:val="28"/>
          <w:lang w:val="ro-RO"/>
        </w:rPr>
        <w:t>Email:</w:t>
      </w:r>
      <w:r w:rsidRPr="00DD162D">
        <w:rPr>
          <w:sz w:val="28"/>
          <w:lang w:val="ro-RO"/>
        </w:rPr>
        <w:t xml:space="preserve"> </w:t>
      </w:r>
      <w:hyperlink r:id="rId7" w:history="1">
        <w:r w:rsidRPr="0001361C">
          <w:rPr>
            <w:rStyle w:val="a3"/>
            <w:sz w:val="28"/>
            <w:lang w:val="ro-RO"/>
          </w:rPr>
          <w:t>foi+request-121-3aeb003f@vreauinfo.md</w:t>
        </w:r>
      </w:hyperlink>
    </w:p>
    <w:p w:rsidR="007530D3" w:rsidRDefault="007530D3" w:rsidP="007530D3">
      <w:pPr>
        <w:ind w:left="3540"/>
        <w:rPr>
          <w:b/>
          <w:i/>
          <w:sz w:val="26"/>
          <w:szCs w:val="26"/>
          <w:lang w:val="ro-RO"/>
        </w:rPr>
      </w:pP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  <w:t xml:space="preserve">    </w:t>
      </w:r>
      <w:r w:rsidRPr="00F65E9B">
        <w:rPr>
          <w:b/>
          <w:i/>
          <w:sz w:val="26"/>
          <w:szCs w:val="26"/>
          <w:lang w:val="ro-RO"/>
        </w:rPr>
        <w:t>(spre informare)</w:t>
      </w:r>
    </w:p>
    <w:p w:rsidR="007530D3" w:rsidRDefault="007530D3" w:rsidP="007530D3">
      <w:pPr>
        <w:ind w:left="3540"/>
        <w:rPr>
          <w:b/>
          <w:i/>
          <w:sz w:val="26"/>
          <w:szCs w:val="26"/>
          <w:lang w:val="ro-RO"/>
        </w:rPr>
      </w:pPr>
    </w:p>
    <w:p w:rsidR="007530D3" w:rsidRDefault="007530D3" w:rsidP="007530D3">
      <w:pPr>
        <w:rPr>
          <w:b/>
          <w:i/>
          <w:sz w:val="26"/>
          <w:szCs w:val="26"/>
          <w:lang w:val="ro-RO"/>
        </w:rPr>
      </w:pPr>
    </w:p>
    <w:p w:rsidR="007530D3" w:rsidRPr="00E25A40" w:rsidRDefault="007530D3" w:rsidP="007530D3">
      <w:pPr>
        <w:ind w:firstLine="708"/>
        <w:rPr>
          <w:sz w:val="28"/>
          <w:szCs w:val="28"/>
          <w:lang w:val="en-US"/>
        </w:rPr>
      </w:pPr>
      <w:r w:rsidRPr="00E25A40">
        <w:rPr>
          <w:b/>
          <w:sz w:val="28"/>
          <w:szCs w:val="28"/>
          <w:lang w:val="ro-RO"/>
        </w:rPr>
        <w:t>Stimate domnule şef interimar,</w:t>
      </w:r>
    </w:p>
    <w:p w:rsidR="007530D3" w:rsidRDefault="007530D3" w:rsidP="007530D3">
      <w:pPr>
        <w:ind w:left="4956" w:firstLine="708"/>
        <w:rPr>
          <w:b/>
          <w:sz w:val="28"/>
          <w:lang w:val="ro-RO"/>
        </w:rPr>
      </w:pPr>
    </w:p>
    <w:p w:rsidR="007530D3" w:rsidRPr="00733AA7" w:rsidRDefault="007530D3" w:rsidP="007530D3">
      <w:pPr>
        <w:ind w:firstLine="720"/>
        <w:jc w:val="both"/>
        <w:rPr>
          <w:sz w:val="28"/>
          <w:szCs w:val="28"/>
          <w:lang w:val="ro-RO"/>
        </w:rPr>
      </w:pPr>
      <w:r w:rsidRPr="00733AA7">
        <w:rPr>
          <w:sz w:val="28"/>
          <w:szCs w:val="28"/>
          <w:lang w:val="ro-RO"/>
        </w:rPr>
        <w:t>Serviciul protecţie internă şi anticorupţie al MAI Vă exprimă salutul și mizează pe suportul Dumneavoastră în vederea desfășurării activității de profil.</w:t>
      </w:r>
    </w:p>
    <w:p w:rsidR="007530D3" w:rsidRDefault="007530D3" w:rsidP="007530D3">
      <w:pPr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urmare</w:t>
      </w:r>
      <w:proofErr w:type="spellEnd"/>
      <w:r w:rsidRPr="00FB5CE1">
        <w:rPr>
          <w:sz w:val="28"/>
          <w:szCs w:val="28"/>
          <w:lang w:val="en-US"/>
        </w:rPr>
        <w:t xml:space="preserve">, </w:t>
      </w:r>
      <w:proofErr w:type="spellStart"/>
      <w:r w:rsidRPr="00FB5CE1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art.74 al </w:t>
      </w:r>
      <w:proofErr w:type="spellStart"/>
      <w:r>
        <w:rPr>
          <w:sz w:val="28"/>
          <w:szCs w:val="28"/>
          <w:lang w:val="en-US"/>
        </w:rPr>
        <w:t>Codului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</w:t>
      </w:r>
      <w:proofErr w:type="spellEnd"/>
      <w:r>
        <w:rPr>
          <w:sz w:val="28"/>
          <w:szCs w:val="28"/>
          <w:lang w:val="en-US"/>
        </w:rPr>
        <w:t xml:space="preserve"> al RM</w:t>
      </w:r>
      <w:r w:rsidRPr="00FB5CE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îndeplinirii</w:t>
      </w:r>
      <w:proofErr w:type="spellEnd"/>
      <w:r>
        <w:rPr>
          <w:sz w:val="28"/>
          <w:szCs w:val="28"/>
          <w:lang w:val="en-US"/>
        </w:rPr>
        <w:t xml:space="preserve"> pct.35 al </w:t>
      </w:r>
      <w:proofErr w:type="spellStart"/>
      <w:r>
        <w:rPr>
          <w:sz w:val="28"/>
          <w:szCs w:val="28"/>
          <w:lang w:val="en-US"/>
        </w:rPr>
        <w:t>Regulamentului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funcționarea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internă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anticorupție</w:t>
      </w:r>
      <w:proofErr w:type="spellEnd"/>
      <w:r>
        <w:rPr>
          <w:sz w:val="28"/>
          <w:szCs w:val="28"/>
          <w:lang w:val="en-US"/>
        </w:rPr>
        <w:t xml:space="preserve"> al MAI, </w:t>
      </w:r>
      <w:proofErr w:type="spellStart"/>
      <w:r>
        <w:rPr>
          <w:sz w:val="28"/>
          <w:szCs w:val="28"/>
          <w:lang w:val="en-US"/>
        </w:rPr>
        <w:t>aprobat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MAI nr.325 din 15.10.2018, </w:t>
      </w:r>
      <w:proofErr w:type="spellStart"/>
      <w:r>
        <w:rPr>
          <w:sz w:val="28"/>
          <w:szCs w:val="28"/>
          <w:lang w:val="en-US"/>
        </w:rPr>
        <w:t>expediem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adresa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Dumneavoastră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examinare</w:t>
      </w:r>
      <w:proofErr w:type="spellEnd"/>
      <w:r>
        <w:rPr>
          <w:sz w:val="28"/>
          <w:szCs w:val="28"/>
          <w:lang w:val="en-US"/>
        </w:rPr>
        <w:t>,</w:t>
      </w:r>
      <w:r w:rsidRPr="00FB5CE1">
        <w:rPr>
          <w:sz w:val="28"/>
          <w:szCs w:val="28"/>
          <w:lang w:val="en-US"/>
        </w:rPr>
        <w:t xml:space="preserve"> conform </w:t>
      </w:r>
      <w:proofErr w:type="spellStart"/>
      <w:r w:rsidRPr="00FB5CE1">
        <w:rPr>
          <w:sz w:val="28"/>
          <w:szCs w:val="28"/>
          <w:lang w:val="en-US"/>
        </w:rPr>
        <w:t>competenţei</w:t>
      </w:r>
      <w:proofErr w:type="spellEnd"/>
      <w:r w:rsidRPr="00FB5CE1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materialul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înregistrat</w:t>
      </w:r>
      <w:proofErr w:type="spellEnd"/>
      <w:r>
        <w:rPr>
          <w:sz w:val="28"/>
          <w:szCs w:val="28"/>
          <w:lang w:val="en-US"/>
        </w:rPr>
        <w:t xml:space="preserve"> la 06.09.2019, nr. U-1251/19, care </w:t>
      </w:r>
      <w:proofErr w:type="spellStart"/>
      <w:r>
        <w:rPr>
          <w:sz w:val="28"/>
          <w:szCs w:val="28"/>
          <w:lang w:val="en-US"/>
        </w:rPr>
        <w:t>conține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electronică</w:t>
      </w:r>
      <w:proofErr w:type="spellEnd"/>
      <w:r>
        <w:rPr>
          <w:sz w:val="28"/>
          <w:szCs w:val="28"/>
          <w:lang w:val="en-US"/>
        </w:rPr>
        <w:t xml:space="preserve"> a cet. </w:t>
      </w:r>
      <w:proofErr w:type="spellStart"/>
      <w:r>
        <w:rPr>
          <w:sz w:val="28"/>
          <w:szCs w:val="28"/>
          <w:lang w:val="en-US"/>
        </w:rPr>
        <w:t>Vadim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Ungureanu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solicită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acces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informaţii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interes</w:t>
      </w:r>
      <w:proofErr w:type="spellEnd"/>
      <w:r>
        <w:rPr>
          <w:sz w:val="28"/>
          <w:szCs w:val="28"/>
          <w:lang w:val="en-US"/>
        </w:rPr>
        <w:t xml:space="preserve"> public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cazurile</w:t>
      </w:r>
      <w:proofErr w:type="spellEnd"/>
      <w:r>
        <w:rPr>
          <w:sz w:val="28"/>
          <w:szCs w:val="28"/>
          <w:lang w:val="en-US"/>
        </w:rPr>
        <w:t xml:space="preserve"> </w:t>
      </w:r>
      <w:r w:rsidRPr="006D17A6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>Crima de la Botanica</w:t>
      </w:r>
      <w:r w:rsidRPr="006D17A6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, </w:t>
      </w:r>
      <w:r w:rsidRPr="006D17A6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>Jaful de la MAIB</w:t>
      </w:r>
      <w:r w:rsidRPr="006D17A6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, </w:t>
      </w:r>
      <w:r w:rsidRPr="006D17A6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 xml:space="preserve">Sanatoriile </w:t>
      </w:r>
      <w:r w:rsidRPr="006D17A6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>Moldova</w:t>
      </w:r>
      <w:r w:rsidRPr="006D17A6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şi </w:t>
      </w:r>
      <w:r w:rsidRPr="006D17A6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>Zolotaia Niva</w:t>
      </w:r>
      <w:r w:rsidRPr="006D17A6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din Ucraina</w:t>
      </w:r>
      <w:r w:rsidRPr="006D17A6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, </w:t>
      </w:r>
      <w:r w:rsidRPr="006D17A6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>Înregistrările video de la negocierile dintre Igor Dodon şi Vlad Plahotniuc</w:t>
      </w:r>
      <w:r w:rsidRPr="006D17A6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.</w:t>
      </w:r>
    </w:p>
    <w:p w:rsidR="007530D3" w:rsidRPr="00FB5CE1" w:rsidRDefault="007530D3" w:rsidP="007530D3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FB5CE1">
        <w:rPr>
          <w:sz w:val="28"/>
          <w:szCs w:val="28"/>
          <w:lang w:val="en-US"/>
        </w:rPr>
        <w:t>Despre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măsurile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întreprinse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rezultatul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examinării</w:t>
      </w:r>
      <w:proofErr w:type="spellEnd"/>
      <w:r w:rsidRPr="00FB5CE1">
        <w:rPr>
          <w:sz w:val="28"/>
          <w:szCs w:val="28"/>
          <w:lang w:val="en-US"/>
        </w:rPr>
        <w:t xml:space="preserve">, </w:t>
      </w:r>
      <w:proofErr w:type="spellStart"/>
      <w:r w:rsidRPr="00FB5CE1">
        <w:rPr>
          <w:sz w:val="28"/>
          <w:szCs w:val="28"/>
          <w:lang w:val="en-US"/>
        </w:rPr>
        <w:t>solicităm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respe</w:t>
      </w:r>
      <w:r>
        <w:rPr>
          <w:sz w:val="28"/>
          <w:szCs w:val="28"/>
          <w:lang w:val="en-US"/>
        </w:rPr>
        <w:t>ctuos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informaţi</w:t>
      </w:r>
      <w:proofErr w:type="spellEnd"/>
      <w:r>
        <w:rPr>
          <w:sz w:val="28"/>
          <w:szCs w:val="28"/>
          <w:lang w:val="en-US"/>
        </w:rPr>
        <w:t xml:space="preserve"> SPIA al MAI,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petiționarul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FB5CE1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conformitate</w:t>
      </w:r>
      <w:proofErr w:type="spellEnd"/>
      <w:r w:rsidRPr="00FB5CE1">
        <w:rPr>
          <w:sz w:val="28"/>
          <w:szCs w:val="28"/>
          <w:lang w:val="en-US"/>
        </w:rPr>
        <w:t xml:space="preserve"> cu </w:t>
      </w:r>
      <w:proofErr w:type="spellStart"/>
      <w:r w:rsidRPr="00FB5CE1">
        <w:rPr>
          <w:sz w:val="28"/>
          <w:szCs w:val="28"/>
          <w:lang w:val="en-US"/>
        </w:rPr>
        <w:t>legislaţia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B5CE1">
        <w:rPr>
          <w:sz w:val="28"/>
          <w:szCs w:val="28"/>
          <w:lang w:val="en-US"/>
        </w:rPr>
        <w:t>vigoare</w:t>
      </w:r>
      <w:proofErr w:type="spellEnd"/>
      <w:r w:rsidRPr="00FB5CE1">
        <w:rPr>
          <w:sz w:val="28"/>
          <w:szCs w:val="28"/>
          <w:lang w:val="en-US"/>
        </w:rPr>
        <w:t>.</w:t>
      </w:r>
    </w:p>
    <w:p w:rsidR="007530D3" w:rsidRPr="00FB5CE1" w:rsidRDefault="007530D3" w:rsidP="007530D3">
      <w:pPr>
        <w:ind w:firstLine="720"/>
        <w:jc w:val="both"/>
        <w:rPr>
          <w:sz w:val="28"/>
          <w:szCs w:val="28"/>
          <w:lang w:val="en-US"/>
        </w:rPr>
      </w:pPr>
    </w:p>
    <w:p w:rsidR="007530D3" w:rsidRPr="00E169FE" w:rsidRDefault="007530D3" w:rsidP="007530D3">
      <w:pPr>
        <w:ind w:firstLine="720"/>
        <w:jc w:val="both"/>
        <w:rPr>
          <w:sz w:val="22"/>
          <w:szCs w:val="28"/>
          <w:lang w:val="en-US"/>
        </w:rPr>
      </w:pPr>
      <w:proofErr w:type="spellStart"/>
      <w:r w:rsidRPr="00E169FE">
        <w:rPr>
          <w:sz w:val="22"/>
          <w:szCs w:val="28"/>
          <w:lang w:val="en-US"/>
        </w:rPr>
        <w:t>Ane</w:t>
      </w:r>
      <w:r>
        <w:rPr>
          <w:sz w:val="22"/>
          <w:szCs w:val="28"/>
          <w:lang w:val="en-US"/>
        </w:rPr>
        <w:t>xă</w:t>
      </w:r>
      <w:proofErr w:type="spellEnd"/>
      <w:r>
        <w:rPr>
          <w:sz w:val="22"/>
          <w:szCs w:val="28"/>
          <w:lang w:val="en-US"/>
        </w:rPr>
        <w:t xml:space="preserve">: </w:t>
      </w:r>
      <w:proofErr w:type="spellStart"/>
      <w:r>
        <w:rPr>
          <w:sz w:val="22"/>
          <w:szCs w:val="28"/>
          <w:lang w:val="en-US"/>
        </w:rPr>
        <w:t>materialul</w:t>
      </w:r>
      <w:proofErr w:type="spellEnd"/>
      <w:r>
        <w:rPr>
          <w:sz w:val="22"/>
          <w:szCs w:val="28"/>
          <w:lang w:val="en-US"/>
        </w:rPr>
        <w:t xml:space="preserve"> </w:t>
      </w:r>
      <w:proofErr w:type="spellStart"/>
      <w:r>
        <w:rPr>
          <w:sz w:val="22"/>
          <w:szCs w:val="28"/>
          <w:lang w:val="en-US"/>
        </w:rPr>
        <w:t>conţine</w:t>
      </w:r>
      <w:proofErr w:type="spellEnd"/>
      <w:r>
        <w:rPr>
          <w:sz w:val="22"/>
          <w:szCs w:val="28"/>
          <w:lang w:val="en-US"/>
        </w:rPr>
        <w:t xml:space="preserve"> 3 </w:t>
      </w:r>
      <w:r w:rsidRPr="00E169FE">
        <w:rPr>
          <w:sz w:val="22"/>
          <w:szCs w:val="28"/>
          <w:lang w:val="en-US"/>
        </w:rPr>
        <w:t xml:space="preserve">file. </w:t>
      </w:r>
    </w:p>
    <w:p w:rsidR="007530D3" w:rsidRDefault="007530D3" w:rsidP="007530D3">
      <w:pPr>
        <w:pStyle w:val="a4"/>
        <w:ind w:right="360" w:firstLine="0"/>
        <w:rPr>
          <w:b/>
          <w:sz w:val="28"/>
          <w:szCs w:val="28"/>
          <w:lang w:val="ro-RO"/>
        </w:rPr>
      </w:pPr>
    </w:p>
    <w:p w:rsidR="007530D3" w:rsidRDefault="007530D3" w:rsidP="007530D3">
      <w:pPr>
        <w:pStyle w:val="a4"/>
        <w:ind w:right="360" w:firstLine="0"/>
        <w:rPr>
          <w:b/>
          <w:sz w:val="28"/>
          <w:szCs w:val="28"/>
          <w:lang w:val="ro-RO"/>
        </w:rPr>
      </w:pPr>
    </w:p>
    <w:p w:rsidR="007530D3" w:rsidRPr="00747A8C" w:rsidRDefault="007530D3" w:rsidP="007530D3">
      <w:pPr>
        <w:pStyle w:val="a4"/>
        <w:ind w:right="360" w:firstLine="720"/>
        <w:rPr>
          <w:b/>
          <w:sz w:val="28"/>
          <w:szCs w:val="28"/>
          <w:lang w:val="ro-RO"/>
        </w:rPr>
      </w:pPr>
      <w:r w:rsidRPr="00747A8C">
        <w:rPr>
          <w:b/>
          <w:sz w:val="28"/>
          <w:szCs w:val="28"/>
          <w:lang w:val="ro-RO"/>
        </w:rPr>
        <w:t xml:space="preserve">Cu respect, </w:t>
      </w:r>
    </w:p>
    <w:p w:rsidR="007530D3" w:rsidRDefault="007530D3" w:rsidP="007530D3">
      <w:pPr>
        <w:ind w:left="4956" w:firstLine="708"/>
        <w:rPr>
          <w:b/>
          <w:sz w:val="28"/>
          <w:lang w:val="ro-RO"/>
        </w:rPr>
      </w:pPr>
    </w:p>
    <w:p w:rsidR="007530D3" w:rsidRPr="005513F5" w:rsidRDefault="007530D3" w:rsidP="007530D3">
      <w:pPr>
        <w:rPr>
          <w:b/>
          <w:sz w:val="28"/>
          <w:lang w:val="ro-RO"/>
        </w:rPr>
      </w:pPr>
    </w:p>
    <w:p w:rsidR="007530D3" w:rsidRPr="00715D2A" w:rsidRDefault="007530D3" w:rsidP="007530D3">
      <w:pPr>
        <w:pStyle w:val="a5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15D2A">
        <w:rPr>
          <w:rFonts w:ascii="Times New Roman" w:hAnsi="Times New Roman"/>
          <w:b/>
          <w:sz w:val="28"/>
          <w:szCs w:val="28"/>
          <w:lang w:val="en-US"/>
        </w:rPr>
        <w:t>Șef</w:t>
      </w:r>
      <w:proofErr w:type="spellEnd"/>
      <w:r w:rsidRPr="00715D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715D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530D3" w:rsidRDefault="007530D3" w:rsidP="007530D3">
      <w:pPr>
        <w:ind w:right="-1" w:firstLine="708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comisar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principal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/ </w:t>
      </w:r>
      <w:proofErr w:type="spellStart"/>
      <w:r>
        <w:rPr>
          <w:b/>
          <w:sz w:val="28"/>
          <w:szCs w:val="28"/>
          <w:lang w:val="en-US"/>
        </w:rPr>
        <w:t>semnat</w:t>
      </w:r>
      <w:proofErr w:type="spellEnd"/>
      <w:r>
        <w:rPr>
          <w:b/>
          <w:sz w:val="28"/>
          <w:szCs w:val="28"/>
          <w:lang w:val="en-US"/>
        </w:rPr>
        <w:t xml:space="preserve">/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proofErr w:type="spellStart"/>
      <w:r>
        <w:rPr>
          <w:b/>
          <w:sz w:val="28"/>
          <w:szCs w:val="28"/>
          <w:lang w:val="en-US"/>
        </w:rPr>
        <w:t>Vasile</w:t>
      </w:r>
      <w:proofErr w:type="spellEnd"/>
      <w:r>
        <w:rPr>
          <w:b/>
          <w:sz w:val="28"/>
          <w:szCs w:val="28"/>
          <w:lang w:val="en-US"/>
        </w:rPr>
        <w:t xml:space="preserve"> HAREA</w:t>
      </w:r>
    </w:p>
    <w:p w:rsidR="007530D3" w:rsidRDefault="007530D3" w:rsidP="007530D3">
      <w:pPr>
        <w:ind w:firstLine="708"/>
        <w:rPr>
          <w:lang w:val="en-US"/>
        </w:rPr>
      </w:pPr>
    </w:p>
    <w:p w:rsidR="007530D3" w:rsidRPr="00E8089E" w:rsidRDefault="007530D3" w:rsidP="007530D3">
      <w:pPr>
        <w:ind w:firstLine="708"/>
        <w:rPr>
          <w:lang w:val="ro-RO"/>
        </w:rPr>
      </w:pPr>
    </w:p>
    <w:p w:rsidR="007530D3" w:rsidRDefault="007530D3" w:rsidP="007530D3">
      <w:pPr>
        <w:ind w:firstLine="708"/>
        <w:rPr>
          <w:lang w:val="en-US"/>
        </w:rPr>
      </w:pPr>
    </w:p>
    <w:p w:rsidR="007530D3" w:rsidRDefault="007530D3" w:rsidP="007530D3">
      <w:pPr>
        <w:ind w:firstLine="708"/>
        <w:rPr>
          <w:lang w:val="en-US"/>
        </w:rPr>
      </w:pPr>
    </w:p>
    <w:p w:rsidR="007530D3" w:rsidRDefault="007530D3" w:rsidP="007530D3">
      <w:pPr>
        <w:ind w:firstLine="708"/>
        <w:rPr>
          <w:lang w:val="en-US"/>
        </w:rPr>
      </w:pPr>
    </w:p>
    <w:p w:rsidR="007530D3" w:rsidRDefault="007530D3" w:rsidP="007530D3">
      <w:pPr>
        <w:ind w:firstLine="708"/>
        <w:rPr>
          <w:lang w:val="en-US"/>
        </w:rPr>
      </w:pPr>
    </w:p>
    <w:p w:rsidR="00897A45" w:rsidRPr="007530D3" w:rsidRDefault="00897A45">
      <w:pPr>
        <w:rPr>
          <w:lang w:val="en-US"/>
        </w:rPr>
      </w:pPr>
    </w:p>
    <w:sectPr w:rsidR="00897A45" w:rsidRPr="007530D3" w:rsidSect="007530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0D3"/>
    <w:rsid w:val="007530D3"/>
    <w:rsid w:val="0089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D3"/>
    <w:rPr>
      <w:rFonts w:ascii="Calibri" w:eastAsia="Times New Roman" w:hAnsi="Calibri" w:cs="Times New Roman"/>
      <w:b/>
      <w:bCs/>
      <w:sz w:val="28"/>
      <w:szCs w:val="28"/>
      <w:lang w:val="ro-MO" w:eastAsia="ru-RU"/>
    </w:rPr>
  </w:style>
  <w:style w:type="character" w:styleId="a3">
    <w:name w:val="Hyperlink"/>
    <w:unhideWhenUsed/>
    <w:rsid w:val="007530D3"/>
    <w:rPr>
      <w:color w:val="0000FF"/>
      <w:u w:val="single"/>
    </w:rPr>
  </w:style>
  <w:style w:type="character" w:customStyle="1" w:styleId="hps">
    <w:name w:val="hps"/>
    <w:basedOn w:val="a0"/>
    <w:rsid w:val="007530D3"/>
  </w:style>
  <w:style w:type="paragraph" w:styleId="a4">
    <w:name w:val="Normal (Web)"/>
    <w:basedOn w:val="a"/>
    <w:rsid w:val="007530D3"/>
    <w:pPr>
      <w:ind w:firstLine="567"/>
      <w:jc w:val="both"/>
    </w:pPr>
  </w:style>
  <w:style w:type="paragraph" w:styleId="a5">
    <w:name w:val="No Spacing"/>
    <w:uiPriority w:val="1"/>
    <w:qFormat/>
    <w:rsid w:val="00753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+request-121-3aeb003f@vreauinfo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uritate@mai.gov.m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>diakov.net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alexandru.sorocean</dc:creator>
  <cp:lastModifiedBy>alexandru.sorocean</cp:lastModifiedBy>
  <cp:revision>1</cp:revision>
  <dcterms:created xsi:type="dcterms:W3CDTF">2019-09-11T11:00:00Z</dcterms:created>
  <dcterms:modified xsi:type="dcterms:W3CDTF">2019-09-11T11:02:00Z</dcterms:modified>
</cp:coreProperties>
</file>